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2B68" w14:textId="45E659FA" w:rsidR="00D8615C" w:rsidRDefault="00D8615C" w:rsidP="00D8615C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AA24" wp14:editId="620DC909">
                <wp:simplePos x="0" y="0"/>
                <wp:positionH relativeFrom="column">
                  <wp:posOffset>-906780</wp:posOffset>
                </wp:positionH>
                <wp:positionV relativeFrom="paragraph">
                  <wp:posOffset>-914400</wp:posOffset>
                </wp:positionV>
                <wp:extent cx="7551420" cy="327660"/>
                <wp:effectExtent l="0" t="0" r="0" b="0"/>
                <wp:wrapNone/>
                <wp:docPr id="16316319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3276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6AE46" id="Rectangle 1" o:spid="_x0000_s1026" style="position:absolute;margin-left:-71.4pt;margin-top:-1in;width:594.6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" fillcolor="#0070c0" stroked="f" strokeweight="1pt"/>
            </w:pict>
          </mc:Fallback>
        </mc:AlternateContent>
      </w:r>
      <w:r w:rsidRPr="00D8615C">
        <w:rPr>
          <w:b/>
          <w:bCs/>
          <w:sz w:val="36"/>
          <w:szCs w:val="36"/>
        </w:rPr>
        <w:t>Advisory – KYC Compliance</w:t>
      </w:r>
    </w:p>
    <w:p w14:paraId="4C3A3D70" w14:textId="77777777" w:rsidR="00D8615C" w:rsidRPr="00D8615C" w:rsidRDefault="00D8615C" w:rsidP="00D8615C">
      <w:pPr>
        <w:pStyle w:val="Default"/>
        <w:jc w:val="center"/>
        <w:rPr>
          <w:b/>
          <w:bCs/>
          <w:sz w:val="36"/>
          <w:szCs w:val="36"/>
        </w:rPr>
      </w:pPr>
    </w:p>
    <w:p w14:paraId="71CB1EBA" w14:textId="77777777" w:rsidR="00D8615C" w:rsidRDefault="00D8615C" w:rsidP="00D8615C">
      <w:pPr>
        <w:pStyle w:val="Default"/>
        <w:rPr>
          <w:color w:val="auto"/>
        </w:rPr>
      </w:pPr>
    </w:p>
    <w:p w14:paraId="30A67B34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All investors are requested to take note that 6 KYC attributes i.e. Name, PAN, Address, Mobile Number, Email id and Income Range have been made mandatory. Investors availing custodian services will be additionally required to update the custodian details. </w:t>
      </w:r>
    </w:p>
    <w:p w14:paraId="6D74A1A3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0F205FAF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rFonts w:ascii="Myriad Pro" w:hAnsi="Myriad Pro" w:cs="Myriad Pro"/>
          <w:sz w:val="24"/>
          <w:szCs w:val="24"/>
        </w:rPr>
        <w:t xml:space="preserve"> </w:t>
      </w:r>
      <w:r w:rsidRPr="00D8615C">
        <w:rPr>
          <w:sz w:val="24"/>
          <w:szCs w:val="24"/>
        </w:rPr>
        <w:t xml:space="preserve">Investors may contact their respective stockbrokers / depository participants for </w:t>
      </w:r>
      <w:proofErr w:type="spellStart"/>
      <w:r w:rsidRPr="00D8615C">
        <w:rPr>
          <w:sz w:val="24"/>
          <w:szCs w:val="24"/>
        </w:rPr>
        <w:t>updation</w:t>
      </w:r>
      <w:proofErr w:type="spellEnd"/>
      <w:r w:rsidRPr="00D8615C">
        <w:rPr>
          <w:sz w:val="24"/>
          <w:szCs w:val="24"/>
        </w:rPr>
        <w:t xml:space="preserve"> of details in their trading / demat account.</w:t>
      </w:r>
    </w:p>
    <w:p w14:paraId="30897A3D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3F3CB87A" w14:textId="1A016263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The last date to update KYC is </w:t>
      </w:r>
      <w:r w:rsidRPr="00D8615C">
        <w:rPr>
          <w:b/>
          <w:bCs/>
          <w:sz w:val="24"/>
          <w:szCs w:val="24"/>
        </w:rPr>
        <w:t>March 31, 2022</w:t>
      </w:r>
      <w:r w:rsidRPr="00D8615C">
        <w:rPr>
          <w:sz w:val="24"/>
          <w:szCs w:val="24"/>
        </w:rPr>
        <w:t xml:space="preserve">. </w:t>
      </w:r>
      <w:r w:rsidRPr="00D8615C">
        <w:rPr>
          <w:rFonts w:ascii="Myriad Pro" w:hAnsi="Myriad Pro" w:cs="Myriad Pro"/>
          <w:sz w:val="24"/>
          <w:szCs w:val="24"/>
        </w:rPr>
        <w:t xml:space="preserve">_ </w:t>
      </w:r>
      <w:r w:rsidRPr="00D8615C">
        <w:rPr>
          <w:sz w:val="24"/>
          <w:szCs w:val="24"/>
        </w:rPr>
        <w:t>Thereafter non-compliant trading accounts will be blocked for trading by the Exchange.</w:t>
      </w:r>
    </w:p>
    <w:p w14:paraId="4CA735CA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4EDE5B90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The non-compliant demat accounts will be frozen for debits by Depository Participant or Depository. </w:t>
      </w:r>
    </w:p>
    <w:p w14:paraId="04FEA765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0CC9CB81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On submission of the necessary information to the stockbroker and </w:t>
      </w:r>
      <w:proofErr w:type="spellStart"/>
      <w:r w:rsidRPr="00D8615C">
        <w:rPr>
          <w:sz w:val="24"/>
          <w:szCs w:val="24"/>
        </w:rPr>
        <w:t>updation</w:t>
      </w:r>
      <w:proofErr w:type="spellEnd"/>
      <w:r w:rsidRPr="00D8615C">
        <w:rPr>
          <w:sz w:val="24"/>
          <w:szCs w:val="24"/>
        </w:rPr>
        <w:t xml:space="preserve"> of the same by the stockbroker in the Exchange systems and approval by the Exchange, the blocked trading accounts shall be unblocked by the Exchange on T+1 trading day. </w:t>
      </w:r>
    </w:p>
    <w:p w14:paraId="4CDB7614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2939D513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The demat account shall be </w:t>
      </w:r>
      <w:proofErr w:type="spellStart"/>
      <w:r w:rsidRPr="00D8615C">
        <w:rPr>
          <w:sz w:val="24"/>
          <w:szCs w:val="24"/>
        </w:rPr>
        <w:t>unfreezed</w:t>
      </w:r>
      <w:proofErr w:type="spellEnd"/>
      <w:r w:rsidRPr="00D8615C">
        <w:rPr>
          <w:sz w:val="24"/>
          <w:szCs w:val="24"/>
        </w:rPr>
        <w:t xml:space="preserve"> once the investor submits the deficient KYC details and the same is captured by the depository participant in the depository system.</w:t>
      </w:r>
    </w:p>
    <w:p w14:paraId="1617A279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7A651766" w14:textId="77777777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>To ensure smooth settlement, investors are requested to ensure that both the trading and demat accounts are compliant with respect to the KYC requirement.</w:t>
      </w:r>
    </w:p>
    <w:p w14:paraId="59E611F4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p w14:paraId="29076769" w14:textId="69C54AC8" w:rsidR="00D8615C" w:rsidRDefault="00D8615C" w:rsidP="00D861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615C">
        <w:rPr>
          <w:sz w:val="24"/>
          <w:szCs w:val="24"/>
        </w:rPr>
        <w:t xml:space="preserve">Investors are hereby requested to comply with the regulatory guidelines issued by Exchanges and Depositories from time to time </w:t>
      </w:r>
      <w:proofErr w:type="gramStart"/>
      <w:r w:rsidRPr="00D8615C">
        <w:rPr>
          <w:sz w:val="24"/>
          <w:szCs w:val="24"/>
        </w:rPr>
        <w:t>with regard to</w:t>
      </w:r>
      <w:proofErr w:type="gramEnd"/>
      <w:r w:rsidRPr="00D8615C">
        <w:rPr>
          <w:sz w:val="24"/>
          <w:szCs w:val="24"/>
        </w:rPr>
        <w:t xml:space="preserve"> KYC compliance and related requirements.</w:t>
      </w:r>
    </w:p>
    <w:p w14:paraId="4960A701" w14:textId="77777777" w:rsidR="00D8615C" w:rsidRPr="00D8615C" w:rsidRDefault="00D8615C" w:rsidP="00D8615C">
      <w:pPr>
        <w:pStyle w:val="ListParagraph"/>
        <w:ind w:left="828"/>
        <w:rPr>
          <w:sz w:val="24"/>
          <w:szCs w:val="24"/>
        </w:rPr>
      </w:pPr>
    </w:p>
    <w:sectPr w:rsidR="00D8615C" w:rsidRPr="00D8615C" w:rsidSect="00D8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B1C10"/>
    <w:multiLevelType w:val="hybridMultilevel"/>
    <w:tmpl w:val="854ACA3E"/>
    <w:lvl w:ilvl="0" w:tplc="4009000F">
      <w:start w:val="1"/>
      <w:numFmt w:val="decimal"/>
      <w:lvlText w:val="%1."/>
      <w:lvlJc w:val="left"/>
      <w:pPr>
        <w:ind w:left="828" w:hanging="360"/>
      </w:p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75034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C"/>
    <w:rsid w:val="00D36C39"/>
    <w:rsid w:val="00D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8C20"/>
  <w15:chartTrackingRefBased/>
  <w15:docId w15:val="{0AF812CA-0F38-4535-A9E2-AE5EBC1B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6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2024-05-29T05:24:00Z</dcterms:created>
  <dcterms:modified xsi:type="dcterms:W3CDTF">2024-05-29T05:32:00Z</dcterms:modified>
</cp:coreProperties>
</file>